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0E15" w:rsidRDefault="008E0E15" w:rsidP="008E0E15">
      <w:pPr>
        <w:jc w:val="center"/>
        <w:rPr>
          <w:b/>
          <w:bCs/>
          <w:lang w:val="en-US"/>
        </w:rPr>
      </w:pPr>
    </w:p>
    <w:p w:rsidR="008E0E15" w:rsidRDefault="008E0E15" w:rsidP="008E0E15">
      <w:pPr>
        <w:jc w:val="center"/>
        <w:rPr>
          <w:b/>
          <w:bCs/>
          <w:lang w:val="en-US"/>
        </w:rPr>
      </w:pPr>
    </w:p>
    <w:p w:rsidR="008E0E15" w:rsidRDefault="008E0E15" w:rsidP="008E0E15">
      <w:pPr>
        <w:jc w:val="center"/>
        <w:rPr>
          <w:b/>
          <w:bCs/>
          <w:lang w:val="en-US"/>
        </w:rPr>
      </w:pPr>
      <w:r>
        <w:rPr>
          <w:b/>
          <w:bCs/>
          <w:lang w:val="en-US"/>
        </w:rPr>
        <w:t>O D G O V O R</w:t>
      </w:r>
    </w:p>
    <w:p w:rsidR="008E0E15" w:rsidRDefault="008E0E15" w:rsidP="008E0E15">
      <w:pPr>
        <w:jc w:val="center"/>
        <w:rPr>
          <w:lang w:val="en-US"/>
        </w:rPr>
      </w:pPr>
      <w:r>
        <w:rPr>
          <w:rFonts w:ascii="Arial" w:hAnsi="Arial" w:cs="Arial"/>
          <w:bCs/>
          <w:lang w:val="mk-MK"/>
        </w:rPr>
        <w:t xml:space="preserve">на </w:t>
      </w:r>
      <w:r>
        <w:rPr>
          <w:rFonts w:ascii="Arial" w:hAnsi="Arial" w:cs="Arial"/>
          <w:lang w:val="mk-MK"/>
        </w:rPr>
        <w:t xml:space="preserve">пратеничко прашање </w:t>
      </w:r>
      <w:r>
        <w:rPr>
          <w:rFonts w:ascii="Arial" w:hAnsi="Arial" w:cs="Arial"/>
          <w:lang w:val="en-US"/>
        </w:rPr>
        <w:t>од</w:t>
      </w:r>
      <w:r>
        <w:rPr>
          <w:lang w:val="en-US"/>
        </w:rPr>
        <w:t xml:space="preserve"> </w:t>
      </w:r>
      <w:r>
        <w:rPr>
          <w:rFonts w:ascii="Arial" w:hAnsi="Arial" w:cs="Arial"/>
          <w:lang w:val="en-US"/>
        </w:rPr>
        <w:t>пратеникот</w:t>
      </w:r>
      <w:r>
        <w:rPr>
          <w:lang w:val="en-US"/>
        </w:rPr>
        <w:t xml:space="preserve"> </w:t>
      </w:r>
      <w:r>
        <w:rPr>
          <w:rFonts w:ascii="Arial" w:hAnsi="Arial" w:cs="Arial"/>
          <w:lang w:val="mk-MK"/>
        </w:rPr>
        <w:t>Менде Диневски</w:t>
      </w:r>
      <w:r>
        <w:rPr>
          <w:lang w:val="en-US"/>
        </w:rPr>
        <w:t xml:space="preserve">, </w:t>
      </w:r>
      <w:r>
        <w:rPr>
          <w:rFonts w:ascii="Arial" w:hAnsi="Arial" w:cs="Arial"/>
          <w:lang w:val="en-US"/>
        </w:rPr>
        <w:t>поставено</w:t>
      </w:r>
      <w:r>
        <w:rPr>
          <w:lang w:val="en-US"/>
        </w:rPr>
        <w:t xml:space="preserve"> </w:t>
      </w:r>
      <w:r>
        <w:rPr>
          <w:rFonts w:ascii="Arial" w:hAnsi="Arial" w:cs="Arial"/>
          <w:lang w:val="en-US"/>
        </w:rPr>
        <w:t>на</w:t>
      </w:r>
      <w:r>
        <w:rPr>
          <w:lang w:val="en-US"/>
        </w:rPr>
        <w:t xml:space="preserve"> 77-</w:t>
      </w:r>
      <w:r>
        <w:rPr>
          <w:rFonts w:ascii="Arial" w:hAnsi="Arial" w:cs="Arial"/>
          <w:lang w:val="en-US"/>
        </w:rPr>
        <w:t>та</w:t>
      </w:r>
      <w:r>
        <w:rPr>
          <w:lang w:val="en-US"/>
        </w:rPr>
        <w:t xml:space="preserve"> </w:t>
      </w:r>
    </w:p>
    <w:p w:rsidR="008E0E15" w:rsidRDefault="008E0E15" w:rsidP="008E0E15">
      <w:pPr>
        <w:jc w:val="center"/>
        <w:rPr>
          <w:rFonts w:asciiTheme="minorHAnsi" w:hAnsiTheme="minorHAnsi"/>
          <w:lang w:val="mk-MK"/>
        </w:rPr>
      </w:pPr>
      <w:r>
        <w:rPr>
          <w:rFonts w:ascii="Arial" w:hAnsi="Arial" w:cs="Arial"/>
          <w:lang w:val="en-US"/>
        </w:rPr>
        <w:t>седница</w:t>
      </w:r>
      <w:r>
        <w:rPr>
          <w:lang w:val="en-US"/>
        </w:rPr>
        <w:t xml:space="preserve"> </w:t>
      </w:r>
      <w:r>
        <w:rPr>
          <w:rFonts w:ascii="Arial" w:hAnsi="Arial" w:cs="Arial"/>
          <w:lang w:val="en-US"/>
        </w:rPr>
        <w:t>на</w:t>
      </w:r>
      <w:r>
        <w:rPr>
          <w:lang w:val="en-US"/>
        </w:rPr>
        <w:t xml:space="preserve"> </w:t>
      </w:r>
      <w:r>
        <w:rPr>
          <w:rFonts w:ascii="Arial" w:hAnsi="Arial" w:cs="Arial"/>
          <w:lang w:val="en-US"/>
        </w:rPr>
        <w:t>Собранието</w:t>
      </w:r>
      <w:r>
        <w:rPr>
          <w:lang w:val="en-US"/>
        </w:rPr>
        <w:t xml:space="preserve"> </w:t>
      </w:r>
      <w:r>
        <w:rPr>
          <w:rFonts w:ascii="Arial" w:hAnsi="Arial" w:cs="Arial"/>
          <w:lang w:val="en-US"/>
        </w:rPr>
        <w:t>на</w:t>
      </w:r>
      <w:r>
        <w:rPr>
          <w:lang w:val="en-US"/>
        </w:rPr>
        <w:t xml:space="preserve"> </w:t>
      </w:r>
      <w:r>
        <w:rPr>
          <w:rFonts w:ascii="Arial" w:hAnsi="Arial" w:cs="Arial"/>
          <w:lang w:val="en-US"/>
        </w:rPr>
        <w:t>Република</w:t>
      </w:r>
      <w:r>
        <w:rPr>
          <w:lang w:val="en-US"/>
        </w:rPr>
        <w:t xml:space="preserve"> </w:t>
      </w:r>
      <w:r>
        <w:rPr>
          <w:rFonts w:ascii="Arial" w:hAnsi="Arial" w:cs="Arial"/>
          <w:lang w:val="en-US"/>
        </w:rPr>
        <w:t>Македонија</w:t>
      </w:r>
      <w:r>
        <w:rPr>
          <w:lang w:val="en-US"/>
        </w:rPr>
        <w:t>,</w:t>
      </w:r>
    </w:p>
    <w:p w:rsidR="008E0E15" w:rsidRDefault="008E0E15" w:rsidP="008E0E15">
      <w:pPr>
        <w:jc w:val="center"/>
        <w:rPr>
          <w:lang w:val="en-US"/>
        </w:rPr>
      </w:pPr>
      <w:r>
        <w:rPr>
          <w:rFonts w:ascii="Arial" w:hAnsi="Arial" w:cs="Arial"/>
          <w:lang w:val="en-US"/>
        </w:rPr>
        <w:t>одржана</w:t>
      </w:r>
      <w:r>
        <w:rPr>
          <w:rFonts w:ascii="Arial" w:hAnsi="Arial" w:cs="Arial"/>
          <w:lang w:val="mk-MK"/>
        </w:rPr>
        <w:t xml:space="preserve"> </w:t>
      </w:r>
      <w:r>
        <w:rPr>
          <w:rFonts w:ascii="Arial" w:hAnsi="Arial" w:cs="Arial"/>
          <w:lang w:val="en-US"/>
        </w:rPr>
        <w:t>на</w:t>
      </w:r>
      <w:r>
        <w:rPr>
          <w:lang w:val="en-US"/>
        </w:rPr>
        <w:t xml:space="preserve"> 05 </w:t>
      </w:r>
      <w:r>
        <w:rPr>
          <w:rFonts w:ascii="Arial" w:hAnsi="Arial" w:cs="Arial"/>
          <w:lang w:val="en-US"/>
        </w:rPr>
        <w:t>ноември</w:t>
      </w:r>
      <w:r>
        <w:rPr>
          <w:lang w:val="en-US"/>
        </w:rPr>
        <w:t xml:space="preserve">  2009 </w:t>
      </w:r>
      <w:r>
        <w:rPr>
          <w:rFonts w:ascii="Arial" w:hAnsi="Arial" w:cs="Arial"/>
          <w:lang w:val="en-US"/>
        </w:rPr>
        <w:t>година</w:t>
      </w:r>
    </w:p>
    <w:p w:rsidR="00C43425" w:rsidRDefault="00C43425"/>
    <w:p w:rsidR="008E0E15" w:rsidRDefault="008E0E15">
      <w:pPr>
        <w:rPr>
          <w:rFonts w:asciiTheme="minorHAnsi" w:hAnsiTheme="minorHAnsi"/>
          <w:lang w:val="mk-MK"/>
        </w:rPr>
      </w:pPr>
    </w:p>
    <w:p w:rsidR="008E0E15" w:rsidRDefault="008E0E15" w:rsidP="007F5CA4">
      <w:pPr>
        <w:jc w:val="both"/>
        <w:rPr>
          <w:rFonts w:ascii="Arial" w:hAnsi="Arial" w:cs="Arial"/>
          <w:lang w:val="mk-MK"/>
        </w:rPr>
      </w:pPr>
      <w:r>
        <w:rPr>
          <w:rFonts w:asciiTheme="minorHAnsi" w:hAnsiTheme="minorHAnsi"/>
          <w:lang w:val="mk-MK"/>
        </w:rPr>
        <w:tab/>
      </w:r>
      <w:r w:rsidRPr="008E0E15">
        <w:rPr>
          <w:rFonts w:ascii="Arial" w:hAnsi="Arial" w:cs="Arial"/>
          <w:lang w:val="mk-MK"/>
        </w:rPr>
        <w:t xml:space="preserve">Државната комисија за </w:t>
      </w:r>
      <w:r>
        <w:rPr>
          <w:rFonts w:ascii="Arial" w:hAnsi="Arial" w:cs="Arial"/>
          <w:lang w:val="mk-MK"/>
        </w:rPr>
        <w:t>спречување на корупцијата</w:t>
      </w:r>
      <w:r w:rsidR="007F5CA4">
        <w:rPr>
          <w:rFonts w:ascii="Arial" w:hAnsi="Arial" w:cs="Arial"/>
          <w:lang w:val="mk-MK"/>
        </w:rPr>
        <w:t xml:space="preserve"> работи и своите одлуки ги донесува едногласно со учество на целиот нејзин состав и сите одлуки досега ги има донесено на седници (од февруари 2007 до сега се одржани вкупно 210 седници)</w:t>
      </w:r>
      <w:r w:rsidR="00506354">
        <w:rPr>
          <w:rFonts w:ascii="Arial" w:hAnsi="Arial" w:cs="Arial"/>
          <w:lang w:val="en-US"/>
        </w:rPr>
        <w:t xml:space="preserve"> </w:t>
      </w:r>
      <w:r w:rsidR="00250BF9">
        <w:rPr>
          <w:rFonts w:ascii="Arial" w:hAnsi="Arial" w:cs="Arial"/>
          <w:lang w:val="mk-MK"/>
        </w:rPr>
        <w:t xml:space="preserve">по темелно разгледување и аргументирање на секое прашање. Познато е дека претседателот на Дрљавната комисија нема посебни овластувања па оттаму прашањата што се однесуваат на нејзината работа </w:t>
      </w:r>
      <w:r w:rsidR="00250BF9" w:rsidRPr="008E0E15">
        <w:rPr>
          <w:rFonts w:ascii="Arial" w:hAnsi="Arial" w:cs="Arial"/>
          <w:lang w:val="mk-MK"/>
        </w:rPr>
        <w:t>Државната комисија</w:t>
      </w:r>
      <w:r w:rsidR="00250BF9">
        <w:rPr>
          <w:rFonts w:ascii="Arial" w:hAnsi="Arial" w:cs="Arial"/>
          <w:lang w:val="mk-MK"/>
        </w:rPr>
        <w:t xml:space="preserve"> ги прима како прашања кон целата Државна</w:t>
      </w:r>
      <w:r w:rsidR="00250BF9" w:rsidRPr="008E0E15">
        <w:rPr>
          <w:rFonts w:ascii="Arial" w:hAnsi="Arial" w:cs="Arial"/>
          <w:lang w:val="mk-MK"/>
        </w:rPr>
        <w:t xml:space="preserve"> комисија</w:t>
      </w:r>
      <w:r w:rsidR="00250BF9">
        <w:rPr>
          <w:rFonts w:ascii="Arial" w:hAnsi="Arial" w:cs="Arial"/>
          <w:lang w:val="mk-MK"/>
        </w:rPr>
        <w:t>.</w:t>
      </w:r>
    </w:p>
    <w:p w:rsidR="00250BF9" w:rsidRDefault="00250BF9" w:rsidP="007F5CA4">
      <w:pPr>
        <w:jc w:val="both"/>
        <w:rPr>
          <w:rFonts w:ascii="Arial" w:hAnsi="Arial" w:cs="Arial"/>
          <w:lang w:val="mk-MK"/>
        </w:rPr>
      </w:pPr>
      <w:r>
        <w:rPr>
          <w:rFonts w:ascii="Arial" w:hAnsi="Arial" w:cs="Arial"/>
          <w:lang w:val="mk-MK"/>
        </w:rPr>
        <w:tab/>
        <w:t>На посоченото во врска со ревизорските извешати треба да се има предвид фактот</w:t>
      </w:r>
      <w:r w:rsidRPr="00250BF9">
        <w:rPr>
          <w:rFonts w:ascii="Arial" w:hAnsi="Arial" w:cs="Arial"/>
          <w:lang w:val="mk-MK"/>
        </w:rPr>
        <w:t xml:space="preserve"> </w:t>
      </w:r>
      <w:r>
        <w:rPr>
          <w:rFonts w:ascii="Arial" w:hAnsi="Arial" w:cs="Arial"/>
          <w:lang w:val="mk-MK"/>
        </w:rPr>
        <w:t>дека Државниот завод за ревизија своите извештаи ги објавува јавно и по сопствено наоѓање ги доставува до повеќе институции, посочувајки на состојби од нивна надлежност, што значи секоја институција извештаите ги гледа и може да ги користи од аспект на свое надлежно постапување. Во таа смисла ДКСК во врска со извештаите, дополнително обезбедувајќи соодветни информации и докази, гради иницијативи меѓу кои оние за кривично гонење му ги упатува на единствено надлежниот државен орган-Јавниот обвинител, кој решава дали ќе поведе истражно- обвинителска постапка или не.</w:t>
      </w:r>
    </w:p>
    <w:p w:rsidR="00250BF9" w:rsidRDefault="00250BF9" w:rsidP="007F5CA4">
      <w:pPr>
        <w:jc w:val="both"/>
        <w:rPr>
          <w:rFonts w:ascii="Arial" w:hAnsi="Arial" w:cs="Arial"/>
          <w:lang w:val="mk-MK"/>
        </w:rPr>
      </w:pPr>
    </w:p>
    <w:p w:rsidR="00250BF9" w:rsidRDefault="00250BF9" w:rsidP="007F5CA4">
      <w:pPr>
        <w:jc w:val="both"/>
        <w:rPr>
          <w:rFonts w:ascii="Arial" w:hAnsi="Arial" w:cs="Arial"/>
          <w:lang w:val="mk-MK"/>
        </w:rPr>
      </w:pPr>
      <w:r>
        <w:rPr>
          <w:rFonts w:ascii="Arial" w:hAnsi="Arial" w:cs="Arial"/>
          <w:lang w:val="mk-MK"/>
        </w:rPr>
        <w:tab/>
        <w:t xml:space="preserve">Како потврда за работата на </w:t>
      </w:r>
      <w:r w:rsidRPr="008E0E15">
        <w:rPr>
          <w:rFonts w:ascii="Arial" w:hAnsi="Arial" w:cs="Arial"/>
          <w:lang w:val="mk-MK"/>
        </w:rPr>
        <w:t>Државната комисија</w:t>
      </w:r>
      <w:r>
        <w:rPr>
          <w:rFonts w:ascii="Arial" w:hAnsi="Arial" w:cs="Arial"/>
          <w:lang w:val="mk-MK"/>
        </w:rPr>
        <w:t xml:space="preserve"> е податокот дека во изминатите 2 и пол одини од вкупно поднесените 44 иницијативи со сомнеж за кривични дела од коруптивен карактер, 14 се во врска со ревизорските извештаи. Што се однесува до извештаите споменати во пратеничкото прашање </w:t>
      </w:r>
      <w:r w:rsidRPr="008E0E15">
        <w:rPr>
          <w:rFonts w:ascii="Arial" w:hAnsi="Arial" w:cs="Arial"/>
          <w:lang w:val="mk-MK"/>
        </w:rPr>
        <w:t>Државната комисија</w:t>
      </w:r>
      <w:r>
        <w:rPr>
          <w:rFonts w:ascii="Arial" w:hAnsi="Arial" w:cs="Arial"/>
          <w:lang w:val="mk-MK"/>
        </w:rPr>
        <w:t xml:space="preserve"> го заврши постапувањето по трите ревизорски извештаи на Министерството за транспорт и врски и својата одлука ја објави на ВЕБ страната, а за другите случаи постапките се во тек и откако ќе бидат завршени одлуките ќе бидат на истиот начин јавно објавени.</w:t>
      </w:r>
    </w:p>
    <w:p w:rsidR="00E161D8" w:rsidRDefault="00E161D8" w:rsidP="007F5CA4">
      <w:pPr>
        <w:jc w:val="both"/>
        <w:rPr>
          <w:rFonts w:ascii="Arial" w:hAnsi="Arial" w:cs="Arial"/>
          <w:lang w:val="mk-MK"/>
        </w:rPr>
      </w:pPr>
      <w:r>
        <w:rPr>
          <w:rFonts w:ascii="Arial" w:hAnsi="Arial" w:cs="Arial"/>
          <w:lang w:val="mk-MK"/>
        </w:rPr>
        <w:tab/>
        <w:t xml:space="preserve">Околу споменатата јавна набавка на Министерството за внатрешни работи, </w:t>
      </w:r>
      <w:r w:rsidRPr="008E0E15">
        <w:rPr>
          <w:rFonts w:ascii="Arial" w:hAnsi="Arial" w:cs="Arial"/>
          <w:lang w:val="mk-MK"/>
        </w:rPr>
        <w:t>Државната комисија</w:t>
      </w:r>
      <w:r>
        <w:rPr>
          <w:rFonts w:ascii="Arial" w:hAnsi="Arial" w:cs="Arial"/>
          <w:lang w:val="mk-MK"/>
        </w:rPr>
        <w:t xml:space="preserve"> донесе одлука и истата ја објави на својата ВЕБ страница.</w:t>
      </w:r>
    </w:p>
    <w:p w:rsidR="00E161D8" w:rsidRDefault="00E161D8" w:rsidP="007F5CA4">
      <w:pPr>
        <w:jc w:val="both"/>
        <w:rPr>
          <w:rFonts w:ascii="Arial" w:hAnsi="Arial" w:cs="Arial"/>
          <w:lang w:val="mk-MK"/>
        </w:rPr>
      </w:pPr>
      <w:r>
        <w:rPr>
          <w:rFonts w:ascii="Arial" w:hAnsi="Arial" w:cs="Arial"/>
          <w:lang w:val="mk-MK"/>
        </w:rPr>
        <w:tab/>
        <w:t xml:space="preserve">Во врска со прашањето </w:t>
      </w:r>
      <w:r>
        <w:rPr>
          <w:rFonts w:ascii="Arial" w:hAnsi="Arial" w:cs="Arial"/>
          <w:lang w:val="en-US"/>
        </w:rPr>
        <w:t>"</w:t>
      </w:r>
      <w:r>
        <w:rPr>
          <w:rFonts w:ascii="Arial" w:hAnsi="Arial" w:cs="Arial"/>
          <w:lang w:val="mk-MK"/>
        </w:rPr>
        <w:t>за што ве плаќаат македонските граѓани од своите џебови</w:t>
      </w:r>
      <w:r>
        <w:rPr>
          <w:rFonts w:ascii="Arial" w:hAnsi="Arial" w:cs="Arial"/>
          <w:lang w:val="en-US"/>
        </w:rPr>
        <w:t>"</w:t>
      </w:r>
      <w:r>
        <w:rPr>
          <w:rFonts w:ascii="Arial" w:hAnsi="Arial" w:cs="Arial"/>
          <w:lang w:val="mk-MK"/>
        </w:rPr>
        <w:t xml:space="preserve"> ДКСК ја користи можноста да го соопшти фактот дека како материјален ефект од нејзиното постапување и тоа само за 6 предмети покренати од ДКСК за кои досега има повратна информација, во државната каса се слеани над 77.000.000. денари по основ на неплатени даноци и непријавени и неоданочени приходи.Тоа споредено со целиот годишен буџет на ДКСК значи реализација на износ на 4 до 5  нејзини годишни буџети.</w:t>
      </w:r>
    </w:p>
    <w:p w:rsidR="00E161D8" w:rsidRDefault="00E161D8" w:rsidP="007F5CA4">
      <w:pPr>
        <w:jc w:val="both"/>
        <w:rPr>
          <w:rFonts w:ascii="Arial" w:hAnsi="Arial" w:cs="Arial"/>
          <w:lang w:val="mk-MK"/>
        </w:rPr>
      </w:pPr>
      <w:r>
        <w:rPr>
          <w:rFonts w:ascii="Arial" w:hAnsi="Arial" w:cs="Arial"/>
          <w:lang w:val="mk-MK"/>
        </w:rPr>
        <w:tab/>
      </w:r>
      <w:r w:rsidRPr="008E0E15">
        <w:rPr>
          <w:rFonts w:ascii="Arial" w:hAnsi="Arial" w:cs="Arial"/>
          <w:lang w:val="mk-MK"/>
        </w:rPr>
        <w:t>Државната комисија</w:t>
      </w:r>
      <w:r>
        <w:rPr>
          <w:rFonts w:ascii="Arial" w:hAnsi="Arial" w:cs="Arial"/>
          <w:lang w:val="mk-MK"/>
        </w:rPr>
        <w:t xml:space="preserve"> како надлежна институција за спроведување на Законот за спречување судир на интереси повеќе пати досега има дадено аргументиран одговор дека кај претседателот на </w:t>
      </w:r>
      <w:r w:rsidRPr="008E0E15">
        <w:rPr>
          <w:rFonts w:ascii="Arial" w:hAnsi="Arial" w:cs="Arial"/>
          <w:lang w:val="mk-MK"/>
        </w:rPr>
        <w:t>Државната комисија</w:t>
      </w:r>
      <w:r>
        <w:rPr>
          <w:rFonts w:ascii="Arial" w:hAnsi="Arial" w:cs="Arial"/>
          <w:lang w:val="mk-MK"/>
        </w:rPr>
        <w:t xml:space="preserve"> нема никаков судир на интереси.</w:t>
      </w:r>
      <w:r w:rsidR="00781F58">
        <w:rPr>
          <w:rFonts w:ascii="Arial" w:hAnsi="Arial" w:cs="Arial"/>
          <w:lang w:val="mk-MK"/>
        </w:rPr>
        <w:t xml:space="preserve"> Оваа оценка произлегува од релевантни и проверливи факти. Серијата на најблагоречено неточности и игнорирања на законот во пратеничкото прашање со цел издејствување на спротивна </w:t>
      </w:r>
      <w:r w:rsidR="00781F58">
        <w:rPr>
          <w:rFonts w:ascii="Arial" w:hAnsi="Arial" w:cs="Arial"/>
          <w:lang w:val="mk-MK"/>
        </w:rPr>
        <w:lastRenderedPageBreak/>
        <w:t>констатација е во функција на континуираната јавна дисквалификација и обид за дискредитација на личноста на претседателот со евидентни кривично правни квалификации и елементи.</w:t>
      </w:r>
    </w:p>
    <w:p w:rsidR="00781F58" w:rsidRPr="00E161D8" w:rsidRDefault="00781F58" w:rsidP="007F5CA4">
      <w:pPr>
        <w:jc w:val="both"/>
        <w:rPr>
          <w:rFonts w:ascii="Arial" w:hAnsi="Arial" w:cs="Arial"/>
          <w:lang w:val="mk-MK"/>
        </w:rPr>
      </w:pPr>
      <w:r>
        <w:rPr>
          <w:rFonts w:ascii="Arial" w:hAnsi="Arial" w:cs="Arial"/>
          <w:lang w:val="mk-MK"/>
        </w:rPr>
        <w:tab/>
        <w:t xml:space="preserve">Сето ова е со цел да се врши притисок врз </w:t>
      </w:r>
      <w:r w:rsidRPr="008E0E15">
        <w:rPr>
          <w:rFonts w:ascii="Arial" w:hAnsi="Arial" w:cs="Arial"/>
          <w:lang w:val="mk-MK"/>
        </w:rPr>
        <w:t>Државната комисија</w:t>
      </w:r>
      <w:r>
        <w:rPr>
          <w:rFonts w:ascii="Arial" w:hAnsi="Arial" w:cs="Arial"/>
          <w:lang w:val="mk-MK"/>
        </w:rPr>
        <w:t xml:space="preserve"> за спречување на корупцијата како институција што е спротивно на Конвенцијата на Обединетите нации против корупцијата ратификувана од Република Македонија. </w:t>
      </w:r>
      <w:r w:rsidRPr="008E0E15">
        <w:rPr>
          <w:rFonts w:ascii="Arial" w:hAnsi="Arial" w:cs="Arial"/>
          <w:lang w:val="mk-MK"/>
        </w:rPr>
        <w:t>Државната комисија</w:t>
      </w:r>
      <w:r>
        <w:rPr>
          <w:rFonts w:ascii="Arial" w:hAnsi="Arial" w:cs="Arial"/>
          <w:lang w:val="mk-MK"/>
        </w:rPr>
        <w:t xml:space="preserve"> за спречување на корупцијата постапува и ќе постапува во согласност со Законот за спречување на корупцијата од позиција на самостојна и независна институција во вршењето на нејзините законски утврдени надлежности.</w:t>
      </w:r>
    </w:p>
    <w:sectPr w:rsidR="00781F58" w:rsidRPr="00E161D8" w:rsidSect="00C43425">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EF" w:usb1="C0007841" w:usb2="00000009" w:usb3="00000000" w:csb0="000001FF" w:csb1="00000000"/>
  </w:font>
  <w:font w:name="MAC C Swiss">
    <w:panose1 w:val="020B7200000000000000"/>
    <w:charset w:val="00"/>
    <w:family w:val="swiss"/>
    <w:pitch w:val="variable"/>
    <w:sig w:usb0="00000083" w:usb1="00000000" w:usb2="00000000" w:usb3="00000000" w:csb0="00000009"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8E0E15"/>
    <w:rsid w:val="00250BF9"/>
    <w:rsid w:val="003A08A0"/>
    <w:rsid w:val="00506354"/>
    <w:rsid w:val="00781F58"/>
    <w:rsid w:val="007F5CA4"/>
    <w:rsid w:val="008E0E15"/>
    <w:rsid w:val="0092416D"/>
    <w:rsid w:val="00C43425"/>
    <w:rsid w:val="00E161D8"/>
    <w:rsid w:val="00F86440"/>
    <w:rsid w:val="00FF124D"/>
  </w:rsids>
  <m:mathPr>
    <m:mathFont m:val="Cambria Math"/>
    <m:brkBin m:val="before"/>
    <m:brkBinSub m:val="--"/>
    <m:smallFrac m:val="off"/>
    <m:dispDef/>
    <m:lMargin m:val="0"/>
    <m:rMargin m:val="0"/>
    <m:defJc m:val="centerGroup"/>
    <m:wrapIndent m:val="1440"/>
    <m:intLim m:val="subSup"/>
    <m:naryLim m:val="undOvr"/>
  </m:mathPr>
  <w:themeFontLang w:val="mk-MK"/>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mk-M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0E15"/>
    <w:pPr>
      <w:spacing w:after="0" w:line="240" w:lineRule="auto"/>
    </w:pPr>
    <w:rPr>
      <w:rFonts w:ascii="MAC C Swiss" w:eastAsia="Times New Roman" w:hAnsi="MAC C Swiss"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21356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2</Pages>
  <Words>530</Words>
  <Characters>3023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3546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bangelovska</dc:creator>
  <cp:lastModifiedBy>bangelovska</cp:lastModifiedBy>
  <cp:revision>8</cp:revision>
  <dcterms:created xsi:type="dcterms:W3CDTF">2009-11-25T08:37:00Z</dcterms:created>
  <dcterms:modified xsi:type="dcterms:W3CDTF">2009-11-26T07:25:00Z</dcterms:modified>
</cp:coreProperties>
</file>